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669" w:rsidRDefault="00E34669" w:rsidP="00E53BDE">
      <w:pPr>
        <w:pStyle w:val="Default"/>
        <w:spacing w:line="360" w:lineRule="auto"/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165FE0">
        <w:rPr>
          <w:sz w:val="28"/>
          <w:szCs w:val="28"/>
        </w:rPr>
        <w:t>4</w:t>
      </w:r>
    </w:p>
    <w:p w:rsidR="00E34669" w:rsidRDefault="00D96F84" w:rsidP="00E53BDE">
      <w:pPr>
        <w:pStyle w:val="Default"/>
        <w:spacing w:line="360" w:lineRule="auto"/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к Отчету от 12</w:t>
      </w:r>
      <w:bookmarkStart w:id="0" w:name="_GoBack"/>
      <w:bookmarkEnd w:id="0"/>
      <w:r w:rsidR="00E34669">
        <w:rPr>
          <w:sz w:val="28"/>
          <w:szCs w:val="28"/>
        </w:rPr>
        <w:t>.02.2021</w:t>
      </w:r>
    </w:p>
    <w:p w:rsidR="00E34669" w:rsidRPr="00E53BDE" w:rsidRDefault="00E53BDE" w:rsidP="00E53BDE">
      <w:pPr>
        <w:pStyle w:val="Default"/>
        <w:spacing w:line="276" w:lineRule="auto"/>
        <w:ind w:firstLine="708"/>
        <w:jc w:val="center"/>
        <w:rPr>
          <w:b/>
          <w:sz w:val="28"/>
          <w:szCs w:val="28"/>
        </w:rPr>
      </w:pPr>
      <w:r w:rsidRPr="00E53BDE">
        <w:rPr>
          <w:b/>
          <w:sz w:val="28"/>
          <w:szCs w:val="28"/>
        </w:rPr>
        <w:t>С</w:t>
      </w:r>
      <w:r w:rsidR="00E34669" w:rsidRPr="00E53BDE">
        <w:rPr>
          <w:b/>
          <w:sz w:val="28"/>
          <w:szCs w:val="28"/>
        </w:rPr>
        <w:t>тандарт</w:t>
      </w:r>
      <w:r w:rsidRPr="00E53BDE">
        <w:rPr>
          <w:b/>
          <w:sz w:val="28"/>
          <w:szCs w:val="28"/>
        </w:rPr>
        <w:t>ы</w:t>
      </w:r>
      <w:r w:rsidR="00E34669" w:rsidRPr="00E53BDE">
        <w:rPr>
          <w:b/>
          <w:sz w:val="28"/>
          <w:szCs w:val="28"/>
        </w:rPr>
        <w:t xml:space="preserve"> внешнего муниципального финансового контроля применяемые Контрольно-Счетной палаты Таймырского Долгано-Ненецкого муниципального района</w:t>
      </w:r>
    </w:p>
    <w:p w:rsidR="00E34669" w:rsidRDefault="00E34669" w:rsidP="00E53BDE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</w:p>
    <w:p w:rsidR="00E34669" w:rsidRPr="004D1BFD" w:rsidRDefault="00E34669" w:rsidP="00E53BDE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4D1BFD">
        <w:rPr>
          <w:sz w:val="28"/>
          <w:szCs w:val="28"/>
        </w:rPr>
        <w:t>1. «Общие правила проведения контрольного мероприятия»;</w:t>
      </w:r>
    </w:p>
    <w:p w:rsidR="00E34669" w:rsidRPr="004D1BFD" w:rsidRDefault="00E34669" w:rsidP="00E53BDE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4D1BFD">
        <w:rPr>
          <w:sz w:val="28"/>
          <w:szCs w:val="28"/>
        </w:rPr>
        <w:t>2. «Проведение     экспертно-аналитического     мероприятия»;</w:t>
      </w:r>
    </w:p>
    <w:p w:rsidR="00E34669" w:rsidRDefault="00E34669" w:rsidP="00E53BDE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4D1BFD">
        <w:rPr>
          <w:sz w:val="28"/>
          <w:szCs w:val="28"/>
        </w:rPr>
        <w:t>3. «Проведение внешней проверки годового отчета об исполнении местного бюджета совместно с проверкой достоверности годовой бюджетной отчетности главных администраторов бюджетных средств»;</w:t>
      </w:r>
    </w:p>
    <w:p w:rsidR="00E34669" w:rsidRPr="004D1BFD" w:rsidRDefault="00E34669" w:rsidP="00E53BDE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4D1BFD">
        <w:rPr>
          <w:rStyle w:val="FontStyle21"/>
          <w:color w:val="000000" w:themeColor="text1"/>
          <w:sz w:val="28"/>
          <w:szCs w:val="28"/>
        </w:rPr>
        <w:t xml:space="preserve">«Предварительный контроль </w:t>
      </w:r>
      <w:r>
        <w:rPr>
          <w:sz w:val="28"/>
          <w:szCs w:val="28"/>
        </w:rPr>
        <w:t>формирования</w:t>
      </w:r>
      <w:r w:rsidRPr="004D1BFD">
        <w:rPr>
          <w:sz w:val="28"/>
          <w:szCs w:val="28"/>
        </w:rPr>
        <w:t xml:space="preserve"> </w:t>
      </w:r>
      <w:r w:rsidRPr="004D1BFD">
        <w:rPr>
          <w:rStyle w:val="FontStyle21"/>
          <w:color w:val="000000" w:themeColor="text1"/>
          <w:sz w:val="28"/>
          <w:szCs w:val="28"/>
        </w:rPr>
        <w:t>проекта бюджета на очередной финансовый год и плановый период</w:t>
      </w:r>
      <w:r w:rsidRPr="004D1BFD">
        <w:rPr>
          <w:sz w:val="28"/>
          <w:szCs w:val="28"/>
        </w:rPr>
        <w:t xml:space="preserve"> и его экспертиза»;</w:t>
      </w:r>
    </w:p>
    <w:p w:rsidR="00E34669" w:rsidRDefault="00E34669" w:rsidP="00E53BDE">
      <w:pPr>
        <w:pStyle w:val="a3"/>
        <w:tabs>
          <w:tab w:val="left" w:pos="426"/>
        </w:tabs>
        <w:spacing w:line="276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 xml:space="preserve">5. </w:t>
      </w:r>
      <w:r w:rsidRPr="004D1BFD">
        <w:rPr>
          <w:b w:val="0"/>
          <w:sz w:val="28"/>
          <w:szCs w:val="28"/>
        </w:rPr>
        <w:t>«Финансово-экономическая экспертиза проектов муниципальных программ»</w:t>
      </w:r>
      <w:r>
        <w:rPr>
          <w:b w:val="0"/>
          <w:sz w:val="28"/>
          <w:szCs w:val="28"/>
        </w:rPr>
        <w:t>;</w:t>
      </w:r>
    </w:p>
    <w:p w:rsidR="00E34669" w:rsidRPr="004D1BFD" w:rsidRDefault="00E34669" w:rsidP="00E53BDE">
      <w:pPr>
        <w:pStyle w:val="a3"/>
        <w:tabs>
          <w:tab w:val="left" w:pos="426"/>
        </w:tabs>
        <w:spacing w:line="276" w:lineRule="auto"/>
        <w:jc w:val="both"/>
        <w:rPr>
          <w:b w:val="0"/>
          <w:spacing w:val="-2"/>
          <w:sz w:val="28"/>
          <w:szCs w:val="28"/>
        </w:rPr>
      </w:pP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 w:rsidRPr="004D1BFD">
        <w:rPr>
          <w:b w:val="0"/>
          <w:sz w:val="28"/>
          <w:szCs w:val="28"/>
        </w:rPr>
        <w:t xml:space="preserve">6. </w:t>
      </w:r>
      <w:r w:rsidRPr="004D1BFD">
        <w:rPr>
          <w:b w:val="0"/>
          <w:color w:val="000000"/>
          <w:spacing w:val="-2"/>
          <w:sz w:val="28"/>
          <w:szCs w:val="28"/>
        </w:rPr>
        <w:t xml:space="preserve">«Финансово-экономическая экспертиза проектов муниципальных правовых актов Таймырского </w:t>
      </w:r>
      <w:r w:rsidRPr="007B6D36">
        <w:rPr>
          <w:b w:val="0"/>
          <w:color w:val="000000"/>
          <w:spacing w:val="-2"/>
          <w:sz w:val="28"/>
          <w:szCs w:val="28"/>
        </w:rPr>
        <w:t>Долгано-Ненецкого</w:t>
      </w:r>
      <w:r w:rsidRPr="004D1BFD">
        <w:rPr>
          <w:b w:val="0"/>
          <w:color w:val="000000"/>
          <w:spacing w:val="-2"/>
          <w:sz w:val="28"/>
          <w:szCs w:val="28"/>
        </w:rPr>
        <w:t xml:space="preserve"> муниципального района (включая обоснованность финансово-экономических обоснований) в части, касающейся расходных обязательств муниципального района»</w:t>
      </w:r>
      <w:r w:rsidRPr="004D1BFD">
        <w:rPr>
          <w:b w:val="0"/>
          <w:spacing w:val="-2"/>
          <w:sz w:val="28"/>
          <w:szCs w:val="28"/>
        </w:rPr>
        <w:t>;</w:t>
      </w:r>
    </w:p>
    <w:p w:rsidR="00E34669" w:rsidRDefault="00E34669" w:rsidP="00E53BDE">
      <w:pPr>
        <w:pStyle w:val="a3"/>
        <w:tabs>
          <w:tab w:val="left" w:pos="426"/>
        </w:tabs>
        <w:spacing w:line="276" w:lineRule="auto"/>
        <w:jc w:val="both"/>
        <w:rPr>
          <w:b w:val="0"/>
          <w:color w:val="000000" w:themeColor="text1"/>
          <w:sz w:val="28"/>
          <w:szCs w:val="28"/>
        </w:rPr>
      </w:pPr>
      <w:r>
        <w:rPr>
          <w:spacing w:val="-2"/>
          <w:sz w:val="28"/>
          <w:szCs w:val="28"/>
        </w:rPr>
        <w:tab/>
      </w:r>
      <w:r>
        <w:rPr>
          <w:spacing w:val="-2"/>
          <w:sz w:val="28"/>
          <w:szCs w:val="28"/>
        </w:rPr>
        <w:tab/>
      </w:r>
      <w:r w:rsidRPr="004D1BFD">
        <w:rPr>
          <w:b w:val="0"/>
          <w:spacing w:val="-2"/>
          <w:sz w:val="28"/>
          <w:szCs w:val="28"/>
        </w:rPr>
        <w:t xml:space="preserve">7. </w:t>
      </w:r>
      <w:r w:rsidRPr="004D1BFD">
        <w:rPr>
          <w:b w:val="0"/>
          <w:color w:val="000000" w:themeColor="text1"/>
          <w:sz w:val="28"/>
          <w:szCs w:val="28"/>
        </w:rPr>
        <w:t>«Проведение оперативного контроля за исполнением местного бюджета»</w:t>
      </w:r>
      <w:r>
        <w:rPr>
          <w:b w:val="0"/>
          <w:color w:val="000000" w:themeColor="text1"/>
          <w:sz w:val="28"/>
          <w:szCs w:val="28"/>
        </w:rPr>
        <w:t>;</w:t>
      </w:r>
    </w:p>
    <w:p w:rsidR="00E34669" w:rsidRDefault="00E34669" w:rsidP="00E53BDE">
      <w:pPr>
        <w:pStyle w:val="a3"/>
        <w:tabs>
          <w:tab w:val="left" w:pos="426"/>
        </w:tabs>
        <w:spacing w:line="276" w:lineRule="auto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ab/>
      </w:r>
      <w:r>
        <w:rPr>
          <w:b w:val="0"/>
          <w:color w:val="000000" w:themeColor="text1"/>
          <w:sz w:val="28"/>
          <w:szCs w:val="28"/>
        </w:rPr>
        <w:tab/>
        <w:t xml:space="preserve">8. </w:t>
      </w:r>
      <w:r w:rsidRPr="004D1BFD">
        <w:rPr>
          <w:b w:val="0"/>
          <w:color w:val="000000" w:themeColor="text1"/>
          <w:sz w:val="28"/>
          <w:szCs w:val="28"/>
        </w:rPr>
        <w:t>«Проведение аудита в сфере закупок товаров, работ, услуг»</w:t>
      </w:r>
      <w:r>
        <w:rPr>
          <w:b w:val="0"/>
          <w:color w:val="000000" w:themeColor="text1"/>
          <w:sz w:val="28"/>
          <w:szCs w:val="28"/>
        </w:rPr>
        <w:t>;</w:t>
      </w:r>
    </w:p>
    <w:p w:rsidR="00E34669" w:rsidRDefault="00E34669" w:rsidP="00E53BDE">
      <w:pPr>
        <w:pStyle w:val="a3"/>
        <w:tabs>
          <w:tab w:val="left" w:pos="426"/>
        </w:tabs>
        <w:spacing w:line="276" w:lineRule="auto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ab/>
      </w:r>
      <w:r>
        <w:rPr>
          <w:b w:val="0"/>
          <w:color w:val="000000" w:themeColor="text1"/>
          <w:sz w:val="28"/>
          <w:szCs w:val="28"/>
        </w:rPr>
        <w:tab/>
        <w:t xml:space="preserve">9. </w:t>
      </w:r>
      <w:r w:rsidRPr="00CB4892">
        <w:rPr>
          <w:b w:val="0"/>
          <w:color w:val="000000" w:themeColor="text1"/>
          <w:sz w:val="28"/>
          <w:szCs w:val="28"/>
        </w:rPr>
        <w:t>«Проверка законности и результативности использования средств районного бюджета, поступивших в бюджеты поселений, входящих в состав Таймырского Долгано-Ненецкого муниципального района»</w:t>
      </w:r>
      <w:r>
        <w:rPr>
          <w:b w:val="0"/>
          <w:color w:val="000000" w:themeColor="text1"/>
          <w:sz w:val="28"/>
          <w:szCs w:val="28"/>
        </w:rPr>
        <w:t>;</w:t>
      </w:r>
    </w:p>
    <w:p w:rsidR="00E34669" w:rsidRDefault="00E34669" w:rsidP="00E53BDE">
      <w:pPr>
        <w:pStyle w:val="a3"/>
        <w:tabs>
          <w:tab w:val="left" w:pos="426"/>
        </w:tabs>
        <w:spacing w:line="276" w:lineRule="auto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ab/>
      </w:r>
      <w:r>
        <w:rPr>
          <w:b w:val="0"/>
          <w:color w:val="000000" w:themeColor="text1"/>
          <w:sz w:val="28"/>
          <w:szCs w:val="28"/>
        </w:rPr>
        <w:tab/>
        <w:t xml:space="preserve">10. </w:t>
      </w:r>
      <w:r w:rsidRPr="00CB4892">
        <w:rPr>
          <w:b w:val="0"/>
          <w:color w:val="000000" w:themeColor="text1"/>
          <w:sz w:val="28"/>
          <w:szCs w:val="28"/>
        </w:rPr>
        <w:t>«Осуществление контроля за соблюдением установленного порядка управления и распоряжения муниципальным имуществом, находящимся в собственности Таймырского Долгано-Ненецкого муниципального района»</w:t>
      </w:r>
      <w:r>
        <w:rPr>
          <w:b w:val="0"/>
          <w:color w:val="000000" w:themeColor="text1"/>
          <w:sz w:val="28"/>
          <w:szCs w:val="28"/>
        </w:rPr>
        <w:t>.</w:t>
      </w:r>
    </w:p>
    <w:p w:rsidR="00E53BDE" w:rsidRDefault="00E53BDE" w:rsidP="00E53BDE">
      <w:pPr>
        <w:pStyle w:val="Default"/>
        <w:spacing w:line="276" w:lineRule="auto"/>
        <w:ind w:firstLine="708"/>
        <w:jc w:val="center"/>
        <w:rPr>
          <w:b/>
          <w:sz w:val="28"/>
          <w:szCs w:val="28"/>
        </w:rPr>
      </w:pPr>
    </w:p>
    <w:p w:rsidR="00E53BDE" w:rsidRPr="00E53BDE" w:rsidRDefault="00E53BDE" w:rsidP="00E53BDE">
      <w:pPr>
        <w:pStyle w:val="Default"/>
        <w:spacing w:line="276" w:lineRule="auto"/>
        <w:ind w:firstLine="708"/>
        <w:jc w:val="center"/>
        <w:rPr>
          <w:b/>
          <w:sz w:val="28"/>
          <w:szCs w:val="28"/>
        </w:rPr>
      </w:pPr>
      <w:r w:rsidRPr="00E53BDE">
        <w:rPr>
          <w:b/>
          <w:sz w:val="28"/>
          <w:szCs w:val="28"/>
        </w:rPr>
        <w:t xml:space="preserve">Стандарты организации </w:t>
      </w:r>
      <w:r w:rsidR="00C632D8" w:rsidRPr="00E53BDE">
        <w:rPr>
          <w:b/>
          <w:sz w:val="28"/>
          <w:szCs w:val="28"/>
        </w:rPr>
        <w:t>деятельности,</w:t>
      </w:r>
      <w:r w:rsidRPr="00E53BDE">
        <w:rPr>
          <w:b/>
          <w:sz w:val="28"/>
          <w:szCs w:val="28"/>
        </w:rPr>
        <w:t xml:space="preserve"> применяемые Контрольно-Счетной палаты Таймырского Долгано-Ненецкого муниципального района</w:t>
      </w:r>
    </w:p>
    <w:p w:rsidR="00E53BDE" w:rsidRDefault="00E53BDE" w:rsidP="00E53BDE">
      <w:pPr>
        <w:pStyle w:val="Default"/>
        <w:spacing w:line="276" w:lineRule="auto"/>
        <w:ind w:firstLine="708"/>
        <w:jc w:val="center"/>
        <w:rPr>
          <w:sz w:val="28"/>
          <w:szCs w:val="28"/>
        </w:rPr>
      </w:pPr>
    </w:p>
    <w:p w:rsidR="004527EC" w:rsidRPr="00E53BDE" w:rsidRDefault="00E53BDE" w:rsidP="00E53BDE">
      <w:pPr>
        <w:pStyle w:val="a3"/>
        <w:tabs>
          <w:tab w:val="left" w:pos="426"/>
        </w:tabs>
        <w:spacing w:line="276" w:lineRule="auto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ab/>
      </w:r>
      <w:r w:rsidRPr="00E53BDE">
        <w:rPr>
          <w:b w:val="0"/>
          <w:color w:val="000000" w:themeColor="text1"/>
          <w:sz w:val="28"/>
          <w:szCs w:val="28"/>
        </w:rPr>
        <w:t>1. «Порядок планирования деятельности Контрольно-Счетной палаты Таймырского Долгано-Ненецкого муниципального района»</w:t>
      </w:r>
      <w:r>
        <w:rPr>
          <w:b w:val="0"/>
          <w:color w:val="000000" w:themeColor="text1"/>
          <w:sz w:val="28"/>
          <w:szCs w:val="28"/>
        </w:rPr>
        <w:t>;</w:t>
      </w:r>
    </w:p>
    <w:p w:rsidR="00E53BDE" w:rsidRPr="00E53BDE" w:rsidRDefault="00E53BDE" w:rsidP="00E53BDE">
      <w:pPr>
        <w:pStyle w:val="a3"/>
        <w:tabs>
          <w:tab w:val="left" w:pos="426"/>
        </w:tabs>
        <w:spacing w:line="276" w:lineRule="auto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ab/>
      </w:r>
      <w:r w:rsidRPr="00E53BDE">
        <w:rPr>
          <w:b w:val="0"/>
          <w:color w:val="000000" w:themeColor="text1"/>
          <w:sz w:val="28"/>
          <w:szCs w:val="28"/>
        </w:rPr>
        <w:t>2. «Порядок составления годового отчета о деятельности Контрольно-Счетной палаты Таймырского Долгано-Ненецкого муниципального района»</w:t>
      </w:r>
      <w:r>
        <w:rPr>
          <w:b w:val="0"/>
          <w:color w:val="000000" w:themeColor="text1"/>
          <w:sz w:val="28"/>
          <w:szCs w:val="28"/>
        </w:rPr>
        <w:t>;</w:t>
      </w:r>
    </w:p>
    <w:p w:rsidR="00E53BDE" w:rsidRPr="00E53BDE" w:rsidRDefault="00E53BDE" w:rsidP="00E53BDE">
      <w:pPr>
        <w:pStyle w:val="a3"/>
        <w:tabs>
          <w:tab w:val="left" w:pos="426"/>
        </w:tabs>
        <w:spacing w:line="276" w:lineRule="auto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ab/>
      </w:r>
      <w:r w:rsidRPr="00E53BDE">
        <w:rPr>
          <w:b w:val="0"/>
          <w:color w:val="000000" w:themeColor="text1"/>
          <w:sz w:val="28"/>
          <w:szCs w:val="28"/>
        </w:rPr>
        <w:t>3. «Порядок действий должностных лиц Контрольно-Счетной палаты Таймырского Долгано-Ненецкого муниципального района при выявлении административных правонарушений</w:t>
      </w:r>
      <w:r w:rsidRPr="00E53BDE">
        <w:rPr>
          <w:bCs w:val="0"/>
          <w:color w:val="000000" w:themeColor="text1"/>
          <w:sz w:val="28"/>
          <w:szCs w:val="28"/>
        </w:rPr>
        <w:t>»</w:t>
      </w:r>
      <w:r>
        <w:rPr>
          <w:bCs w:val="0"/>
          <w:color w:val="000000" w:themeColor="text1"/>
          <w:sz w:val="28"/>
          <w:szCs w:val="28"/>
        </w:rPr>
        <w:t>.</w:t>
      </w:r>
    </w:p>
    <w:sectPr w:rsidR="00E53BDE" w:rsidRPr="00E53BDE" w:rsidSect="00E53BDE">
      <w:pgSz w:w="11906" w:h="16838"/>
      <w:pgMar w:top="426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4669"/>
    <w:rsid w:val="0009624B"/>
    <w:rsid w:val="000E1482"/>
    <w:rsid w:val="00165FE0"/>
    <w:rsid w:val="00192921"/>
    <w:rsid w:val="00212EA3"/>
    <w:rsid w:val="00213389"/>
    <w:rsid w:val="00414BA0"/>
    <w:rsid w:val="00440E36"/>
    <w:rsid w:val="004527EC"/>
    <w:rsid w:val="004534A0"/>
    <w:rsid w:val="004D4FAC"/>
    <w:rsid w:val="005D0115"/>
    <w:rsid w:val="00667EA6"/>
    <w:rsid w:val="00710D09"/>
    <w:rsid w:val="00724727"/>
    <w:rsid w:val="0084348E"/>
    <w:rsid w:val="0091320F"/>
    <w:rsid w:val="00A3090E"/>
    <w:rsid w:val="00AC59E0"/>
    <w:rsid w:val="00AF3775"/>
    <w:rsid w:val="00B84DEC"/>
    <w:rsid w:val="00C41370"/>
    <w:rsid w:val="00C47F26"/>
    <w:rsid w:val="00C632D8"/>
    <w:rsid w:val="00C75482"/>
    <w:rsid w:val="00D16A60"/>
    <w:rsid w:val="00D77FCB"/>
    <w:rsid w:val="00D96F84"/>
    <w:rsid w:val="00E34669"/>
    <w:rsid w:val="00E53BDE"/>
    <w:rsid w:val="00FB7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346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ody Text"/>
    <w:basedOn w:val="a"/>
    <w:link w:val="a4"/>
    <w:unhideWhenUsed/>
    <w:rsid w:val="00E3466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Основной текст Знак"/>
    <w:basedOn w:val="a0"/>
    <w:link w:val="a3"/>
    <w:rsid w:val="00E3466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Style21">
    <w:name w:val="Font Style21"/>
    <w:uiPriority w:val="99"/>
    <w:rsid w:val="00E34669"/>
    <w:rPr>
      <w:rFonts w:ascii="Times New Roman" w:hAnsi="Times New Roman" w:cs="Times New Roman" w:hint="default"/>
      <w:sz w:val="26"/>
      <w:szCs w:val="26"/>
    </w:rPr>
  </w:style>
  <w:style w:type="character" w:customStyle="1" w:styleId="0pt">
    <w:name w:val="Основной текст + Полужирный;Интервал 0 pt"/>
    <w:rsid w:val="00E53B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s03-1101</dc:creator>
  <cp:keywords/>
  <dc:description/>
  <cp:lastModifiedBy>КСП1</cp:lastModifiedBy>
  <cp:revision>6</cp:revision>
  <cp:lastPrinted>2021-02-11T09:16:00Z</cp:lastPrinted>
  <dcterms:created xsi:type="dcterms:W3CDTF">2021-02-08T08:17:00Z</dcterms:created>
  <dcterms:modified xsi:type="dcterms:W3CDTF">2021-02-11T09:16:00Z</dcterms:modified>
</cp:coreProperties>
</file>